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A1" w:rsidRDefault="00B32979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FFCC00"/>
          <w:sz w:val="36"/>
          <w:szCs w:val="36"/>
        </w:rPr>
        <w:t xml:space="preserve">PLÁN AKCÍ TŘÍDY </w:t>
      </w:r>
      <w:r>
        <w:rPr>
          <w:rFonts w:ascii="Arial" w:eastAsia="Arial" w:hAnsi="Arial" w:cs="Arial"/>
          <w:b/>
          <w:color w:val="FFCC00"/>
          <w:sz w:val="40"/>
          <w:szCs w:val="40"/>
        </w:rPr>
        <w:t xml:space="preserve">B </w:t>
      </w:r>
      <w:proofErr w:type="gramStart"/>
      <w:r>
        <w:rPr>
          <w:rFonts w:ascii="Arial" w:eastAsia="Arial" w:hAnsi="Arial" w:cs="Arial"/>
          <w:b/>
          <w:color w:val="FFCC00"/>
          <w:sz w:val="28"/>
          <w:szCs w:val="28"/>
        </w:rPr>
        <w:t>TYGŘÍCI</w:t>
      </w:r>
      <w:r>
        <w:rPr>
          <w:rFonts w:ascii="Arial" w:eastAsia="Arial" w:hAnsi="Arial" w:cs="Arial"/>
          <w:b/>
          <w:color w:val="FFCC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CC00"/>
          <w:sz w:val="28"/>
          <w:szCs w:val="28"/>
        </w:rPr>
        <w:t xml:space="preserve"> –  </w:t>
      </w:r>
      <w:r>
        <w:rPr>
          <w:rFonts w:ascii="Arial" w:eastAsia="Arial" w:hAnsi="Arial" w:cs="Arial"/>
          <w:b/>
          <w:color w:val="FFCC00"/>
        </w:rPr>
        <w:t>školní</w:t>
      </w:r>
      <w:proofErr w:type="gramEnd"/>
      <w:r>
        <w:rPr>
          <w:rFonts w:ascii="Arial" w:eastAsia="Arial" w:hAnsi="Arial" w:cs="Arial"/>
          <w:b/>
          <w:color w:val="FFCC00"/>
        </w:rPr>
        <w:t xml:space="preserve"> rok 2023 -  2024</w:t>
      </w:r>
    </w:p>
    <w:p w:rsidR="00896EA1" w:rsidRDefault="00B32979">
      <w:pPr>
        <w:widowControl/>
        <w:jc w:val="both"/>
        <w:rPr>
          <w:rFonts w:ascii="Arial" w:eastAsia="Arial" w:hAnsi="Arial" w:cs="Arial"/>
          <w:b/>
          <w:color w:val="FFCC00"/>
          <w:sz w:val="28"/>
          <w:szCs w:val="28"/>
        </w:rPr>
      </w:pPr>
      <w:r>
        <w:rPr>
          <w:rFonts w:ascii="Arial" w:eastAsia="Arial" w:hAnsi="Arial" w:cs="Arial"/>
          <w:b/>
          <w:color w:val="FFCC00"/>
          <w:sz w:val="28"/>
          <w:szCs w:val="28"/>
        </w:rPr>
        <w:t>------------------------------------------------------------------------------------</w:t>
      </w:r>
    </w:p>
    <w:p w:rsidR="00896EA1" w:rsidRDefault="00B32979">
      <w:pPr>
        <w:widowControl/>
        <w:jc w:val="both"/>
        <w:rPr>
          <w:rFonts w:ascii="Arial" w:eastAsia="Arial" w:hAnsi="Arial" w:cs="Arial"/>
          <w:color w:val="FFCC00"/>
          <w:sz w:val="28"/>
          <w:szCs w:val="28"/>
        </w:rPr>
      </w:pPr>
      <w:r>
        <w:rPr>
          <w:rFonts w:ascii="Arial" w:eastAsia="Arial" w:hAnsi="Arial" w:cs="Arial"/>
          <w:color w:val="FFCC00"/>
          <w:sz w:val="28"/>
          <w:szCs w:val="28"/>
        </w:rPr>
        <w:t xml:space="preserve"> </w:t>
      </w:r>
    </w:p>
    <w:p w:rsidR="00896EA1" w:rsidRDefault="00B32979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94615</wp:posOffset>
            </wp:positionV>
            <wp:extent cx="1371600" cy="995045"/>
            <wp:effectExtent l="0" t="0" r="0" b="0"/>
            <wp:wrapSquare wrapText="largest"/>
            <wp:docPr id="1" name="image5.jpg" descr="04_2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g" descr="04_24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EA1" w:rsidRDefault="00896EA1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:rsidR="00896EA1" w:rsidRDefault="00B32979">
      <w:pPr>
        <w:widowControl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896EA1" w:rsidRDefault="00B32979">
      <w:pPr>
        <w:widowControl/>
        <w:ind w:left="1416" w:hanging="1410"/>
        <w:jc w:val="both"/>
        <w:rPr>
          <w:rFonts w:ascii="Arial" w:eastAsia="Arial" w:hAnsi="Arial" w:cs="Arial"/>
          <w:b/>
          <w:i/>
          <w:color w:val="9933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Zaměření: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i/>
          <w:color w:val="993300"/>
          <w:sz w:val="36"/>
          <w:szCs w:val="36"/>
        </w:rPr>
        <w:t xml:space="preserve">Tygříkův rok s pohádkami </w:t>
      </w:r>
    </w:p>
    <w:p w:rsidR="00896EA1" w:rsidRDefault="00B32979">
      <w:pPr>
        <w:widowControl/>
        <w:ind w:left="2856" w:hanging="1410"/>
        <w:jc w:val="both"/>
        <w:rPr>
          <w:rFonts w:ascii="Arial" w:eastAsia="Arial" w:hAnsi="Arial" w:cs="Arial"/>
          <w:b/>
          <w:i/>
          <w:color w:val="FF0000"/>
          <w:sz w:val="38"/>
          <w:szCs w:val="38"/>
        </w:rPr>
      </w:pPr>
      <w:r>
        <w:rPr>
          <w:rFonts w:ascii="Arial" w:eastAsia="Arial" w:hAnsi="Arial" w:cs="Arial"/>
          <w:b/>
          <w:i/>
          <w:color w:val="993300"/>
          <w:sz w:val="36"/>
          <w:szCs w:val="36"/>
        </w:rPr>
        <w:t>našich babiček</w:t>
      </w:r>
    </w:p>
    <w:p w:rsidR="00896EA1" w:rsidRDefault="00896EA1">
      <w:pPr>
        <w:widowControl/>
        <w:ind w:firstLine="708"/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896EA1" w:rsidRDefault="00896EA1">
      <w:pPr>
        <w:widowControl/>
        <w:ind w:left="720"/>
        <w:jc w:val="both"/>
        <w:rPr>
          <w:rFonts w:ascii="Arial" w:eastAsia="Arial" w:hAnsi="Arial" w:cs="Arial"/>
          <w:b/>
          <w:color w:val="FF9900"/>
          <w:sz w:val="28"/>
          <w:szCs w:val="28"/>
        </w:rPr>
      </w:pPr>
    </w:p>
    <w:p w:rsidR="00896EA1" w:rsidRDefault="00B32979">
      <w:pPr>
        <w:widowControl/>
      </w:pPr>
      <w:r>
        <w:rPr>
          <w:rFonts w:ascii="Arial" w:eastAsia="Arial" w:hAnsi="Arial" w:cs="Arial"/>
          <w:b/>
          <w:i/>
          <w:color w:val="FFC000"/>
          <w:sz w:val="28"/>
          <w:szCs w:val="28"/>
        </w:rPr>
        <w:t xml:space="preserve">„Kouzelnými vrátky, pospěš s námi pohádky. Všichni už se na nás ptají, tak už pojď, ať nečekají. “ </w:t>
      </w:r>
      <w:r>
        <w:rPr>
          <w:rFonts w:ascii="Arial" w:eastAsia="Arial" w:hAnsi="Arial" w:cs="Arial"/>
          <w:b/>
          <w:i/>
          <w:color w:val="FFC000"/>
          <w:sz w:val="28"/>
          <w:szCs w:val="28"/>
        </w:rPr>
        <w:br/>
      </w:r>
    </w:p>
    <w:p w:rsidR="00896EA1" w:rsidRDefault="00B32979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896EA1" w:rsidRDefault="00B32979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>LITERATURA:</w:t>
      </w:r>
    </w:p>
    <w:p w:rsidR="00896EA1" w:rsidRDefault="00B32979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</w:t>
      </w:r>
    </w:p>
    <w:p w:rsidR="00896EA1" w:rsidRDefault="00B32979">
      <w:pPr>
        <w:widowControl/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Knížky klasických i moderních pohádek</w:t>
      </w:r>
    </w:p>
    <w:p w:rsidR="00896EA1" w:rsidRDefault="00B32979">
      <w:pPr>
        <w:widowControl/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Poslech pohádkových CD</w:t>
      </w:r>
    </w:p>
    <w:p w:rsidR="00896EA1" w:rsidRDefault="00B32979">
      <w:pPr>
        <w:widowControl/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„Od podzimu do léta, pohádka k nám přilétá“</w:t>
      </w:r>
    </w:p>
    <w:p w:rsidR="00896EA1" w:rsidRDefault="00B32979">
      <w:pPr>
        <w:widowControl/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Využijeme také H-MAT pohádkové karty + projekty od </w:t>
      </w:r>
      <w:r>
        <w:rPr>
          <w:rFonts w:ascii="Arial" w:eastAsia="Arial" w:hAnsi="Arial" w:cs="Arial"/>
          <w:sz w:val="28"/>
          <w:szCs w:val="28"/>
        </w:rPr>
        <w:t xml:space="preserve">Mgr. Jany </w:t>
      </w:r>
      <w:proofErr w:type="spellStart"/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nojské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896EA1" w:rsidRDefault="00896EA1">
      <w:pPr>
        <w:widowControl/>
        <w:ind w:left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896EA1" w:rsidRDefault="00896EA1">
      <w:pPr>
        <w:widowControl/>
        <w:ind w:left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896EA1" w:rsidRDefault="00B32979">
      <w:pPr>
        <w:widowControl/>
        <w:ind w:left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NAŠÍM CÍLEM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JE :</w:t>
      </w:r>
      <w:proofErr w:type="gramEnd"/>
    </w:p>
    <w:p w:rsidR="00896EA1" w:rsidRDefault="00896EA1">
      <w:pPr>
        <w:widowControl/>
        <w:ind w:left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96EA1" w:rsidRDefault="00B32979">
      <w:pPr>
        <w:widowControl/>
        <w:ind w:left="720"/>
        <w:jc w:val="both"/>
        <w:rPr>
          <w:rFonts w:ascii="Arial" w:eastAsia="Arial" w:hAnsi="Arial" w:cs="Arial"/>
          <w:b/>
          <w:i/>
          <w:color w:val="FFC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Moto: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FFC000"/>
          <w:sz w:val="28"/>
          <w:szCs w:val="28"/>
        </w:rPr>
        <w:t>„Chcete-li aby byly vaše děti chytré, čtěte jim pohádky. Chcete-li aby byly ještě chytřejší, čtěte jim více pohádek.“ (A. Einstein)</w:t>
      </w:r>
    </w:p>
    <w:p w:rsidR="00896EA1" w:rsidRDefault="00896EA1">
      <w:pPr>
        <w:widowControl/>
        <w:ind w:left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96EA1" w:rsidRDefault="00B32979">
      <w:pPr>
        <w:widowControl/>
        <w:jc w:val="both"/>
      </w:pPr>
      <w:r>
        <w:rPr>
          <w:rFonts w:ascii="Arial" w:eastAsia="Arial" w:hAnsi="Arial" w:cs="Arial"/>
          <w:b/>
          <w:color w:val="000000"/>
          <w:sz w:val="28"/>
          <w:szCs w:val="28"/>
        </w:rPr>
        <w:t>- Prostřednictvím pohádek budeme u dětí podněcovat zájem o knihy. Pomáhat nám budou nejrůznější pohádkové postavy – Popelka, Koblížek, Sněhurka, kohoutek se s</w:t>
      </w:r>
      <w:r>
        <w:rPr>
          <w:rFonts w:ascii="Arial" w:eastAsia="Arial" w:hAnsi="Arial" w:cs="Arial"/>
          <w:b/>
          <w:sz w:val="28"/>
          <w:szCs w:val="28"/>
        </w:rPr>
        <w:t>lepičkou a jiné</w:t>
      </w:r>
    </w:p>
    <w:p w:rsidR="00896EA1" w:rsidRDefault="00B32979">
      <w:pPr>
        <w:widowControl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Pomocí pohádek budeme rozvíjet a podporovat slovní zásobu, jazykový projev, fantazii.</w:t>
      </w:r>
    </w:p>
    <w:p w:rsidR="00896EA1" w:rsidRDefault="00B32979">
      <w:pPr>
        <w:widowControl/>
        <w:numPr>
          <w:ilvl w:val="0"/>
          <w:numId w:val="2"/>
        </w:numPr>
        <w:jc w:val="both"/>
      </w:pPr>
      <w:r>
        <w:rPr>
          <w:rFonts w:ascii="Arial" w:eastAsia="Arial" w:hAnsi="Arial" w:cs="Arial"/>
          <w:color w:val="000000"/>
          <w:sz w:val="28"/>
          <w:szCs w:val="28"/>
        </w:rPr>
        <w:t>Budeme s dětmi pohádky nejen číst, ale i prožívat - vyprávěním, pohybem, malováním, zpíváním i dramatizací. Využijeme je ve všech formách vzdělávání. Vybereme je podle věku dětí, tématu nebo ročního období, také podle zájmu a aktuálního dění v MŠ.</w:t>
      </w:r>
    </w:p>
    <w:p w:rsidR="00896EA1" w:rsidRDefault="00B32979">
      <w:pPr>
        <w:widowControl/>
        <w:numPr>
          <w:ilvl w:val="0"/>
          <w:numId w:val="2"/>
        </w:numPr>
        <w:jc w:val="both"/>
      </w:pPr>
      <w:r>
        <w:rPr>
          <w:rFonts w:ascii="Arial" w:eastAsia="Arial" w:hAnsi="Arial" w:cs="Arial"/>
          <w:color w:val="000000"/>
          <w:sz w:val="28"/>
          <w:szCs w:val="28"/>
        </w:rPr>
        <w:t>Vytváření nového dětského kolektivu (zdokonalování vzájemné komunikace mezi dětmi</w:t>
      </w:r>
      <w:r>
        <w:rPr>
          <w:rFonts w:ascii="Arial" w:eastAsia="Arial" w:hAnsi="Arial" w:cs="Arial"/>
          <w:sz w:val="28"/>
          <w:szCs w:val="28"/>
        </w:rPr>
        <w:t xml:space="preserve"> 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dospělými).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28"/>
          <w:szCs w:val="28"/>
        </w:rPr>
        <w:t>Adaptace dětí ze třídy Medvídků a Klokánků na nové prostředí třídy a nový kolektiv dětí.</w:t>
      </w:r>
    </w:p>
    <w:p w:rsidR="00896EA1" w:rsidRDefault="00896EA1">
      <w:pPr>
        <w:widowControl/>
        <w:ind w:left="108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Příprava dětí k zápisu a na vstup do ZŠ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Nespavý program – pracovní sešity pro předškoláky, využití pracovních listů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Využití počítače pro děti – výukové programy a hry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Diagnostika pomocí </w:t>
      </w:r>
      <w:r w:rsidR="00C431DE">
        <w:rPr>
          <w:rFonts w:ascii="Arial" w:eastAsia="Arial" w:hAnsi="Arial" w:cs="Arial"/>
          <w:color w:val="000000"/>
          <w:sz w:val="28"/>
          <w:szCs w:val="28"/>
        </w:rPr>
        <w:t>diagnostického nástroje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iSophi</w:t>
      </w:r>
      <w:proofErr w:type="spellEnd"/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sz w:val="28"/>
          <w:szCs w:val="28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sz w:val="28"/>
          <w:szCs w:val="28"/>
        </w:rPr>
      </w:pPr>
    </w:p>
    <w:p w:rsidR="00896EA1" w:rsidRDefault="00896EA1">
      <w:pPr>
        <w:widowControl/>
        <w:ind w:left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896EA1" w:rsidRDefault="00B32979">
      <w:pPr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635</wp:posOffset>
            </wp:positionV>
            <wp:extent cx="1485900" cy="1257300"/>
            <wp:effectExtent l="0" t="0" r="0" b="0"/>
            <wp:wrapSquare wrapText="bothSides"/>
            <wp:docPr id="2" name="image4.png" descr="j019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j01932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CC00"/>
          <w:sz w:val="40"/>
          <w:szCs w:val="40"/>
        </w:rPr>
        <w:t>PODZIM</w:t>
      </w: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32"/>
          <w:szCs w:val="32"/>
        </w:rPr>
      </w:pPr>
    </w:p>
    <w:p w:rsidR="00896EA1" w:rsidRDefault="00B32979">
      <w:pPr>
        <w:widowControl/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Výzdoba šatny a třídy k zahájení školního roku</w:t>
      </w:r>
    </w:p>
    <w:p w:rsidR="00896EA1" w:rsidRDefault="00B32979">
      <w:pPr>
        <w:widowControl/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Dárečky pro děti – na uvítání </w:t>
      </w:r>
    </w:p>
    <w:p w:rsidR="00896EA1" w:rsidRDefault="00B32979">
      <w:pPr>
        <w:widowControl/>
        <w:numPr>
          <w:ilvl w:val="0"/>
          <w:numId w:val="4"/>
        </w:numPr>
        <w:jc w:val="both"/>
      </w:pPr>
      <w:r>
        <w:rPr>
          <w:rFonts w:ascii="Arial" w:eastAsia="Arial" w:hAnsi="Arial" w:cs="Arial"/>
          <w:sz w:val="32"/>
          <w:szCs w:val="32"/>
        </w:rPr>
        <w:t>“</w:t>
      </w:r>
      <w:r>
        <w:rPr>
          <w:rFonts w:ascii="Arial" w:eastAsia="Arial" w:hAnsi="Arial" w:cs="Arial"/>
          <w:b/>
          <w:color w:val="000000"/>
          <w:sz w:val="32"/>
          <w:szCs w:val="32"/>
        </w:rPr>
        <w:t>Schůzka s rodiči!“</w:t>
      </w:r>
    </w:p>
    <w:p w:rsidR="00896EA1" w:rsidRDefault="00B32979">
      <w:pPr>
        <w:widowControl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>Společné tvoření pravidel třídy</w:t>
      </w:r>
    </w:p>
    <w:p w:rsidR="00896EA1" w:rsidRDefault="00B32979">
      <w:pPr>
        <w:widowControl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>Tygřík na návštěvě –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Plyšový kamarád, který bude na víkend zapůjčen vybranému dítěti a pak bude vyprávět zážitky a kreslit do deníčku</w:t>
      </w:r>
    </w:p>
    <w:p w:rsidR="00896EA1" w:rsidRDefault="00B32979">
      <w:pPr>
        <w:widowControl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>Zapojení pohádek s podzimní tématikou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(</w:t>
      </w:r>
      <w:r>
        <w:rPr>
          <w:rFonts w:ascii="Arial" w:eastAsia="Arial" w:hAnsi="Arial" w:cs="Arial"/>
          <w:sz w:val="32"/>
          <w:szCs w:val="32"/>
        </w:rPr>
        <w:t xml:space="preserve">Sněhurka a sedm trpaslíků, </w:t>
      </w:r>
      <w:proofErr w:type="spellStart"/>
      <w:r>
        <w:rPr>
          <w:rFonts w:ascii="Arial" w:eastAsia="Arial" w:hAnsi="Arial" w:cs="Arial"/>
          <w:sz w:val="32"/>
          <w:szCs w:val="32"/>
        </w:rPr>
        <w:t>Budulínek</w:t>
      </w:r>
      <w:proofErr w:type="spellEnd"/>
      <w:r>
        <w:rPr>
          <w:rFonts w:ascii="Arial" w:eastAsia="Arial" w:hAnsi="Arial" w:cs="Arial"/>
          <w:sz w:val="32"/>
          <w:szCs w:val="32"/>
        </w:rPr>
        <w:t>, Smolíček)</w:t>
      </w:r>
    </w:p>
    <w:p w:rsidR="00896EA1" w:rsidRDefault="00B32979">
      <w:pPr>
        <w:widowControl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  <w:sz w:val="32"/>
          <w:szCs w:val="32"/>
        </w:rPr>
        <w:t>Domácí tvoření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rodičů s dětmi – </w:t>
      </w:r>
      <w:r>
        <w:rPr>
          <w:rFonts w:ascii="Arial" w:eastAsia="Arial" w:hAnsi="Arial" w:cs="Arial"/>
          <w:sz w:val="32"/>
          <w:szCs w:val="32"/>
        </w:rPr>
        <w:t>Trpaslíček pro Sněhurku - využití přírodního materiálu</w:t>
      </w:r>
    </w:p>
    <w:p w:rsidR="00896EA1" w:rsidRDefault="00B32979">
      <w:pPr>
        <w:widowControl/>
        <w:numPr>
          <w:ilvl w:val="0"/>
          <w:numId w:val="4"/>
        </w:numPr>
        <w:jc w:val="both"/>
      </w:pPr>
      <w:r>
        <w:rPr>
          <w:rFonts w:ascii="Arial" w:eastAsia="Arial" w:hAnsi="Arial" w:cs="Arial"/>
          <w:color w:val="000000"/>
          <w:sz w:val="32"/>
          <w:szCs w:val="32"/>
        </w:rPr>
        <w:t xml:space="preserve">„Zdravé pečení“ – podzimní mlsání  - </w:t>
      </w:r>
      <w:r>
        <w:rPr>
          <w:rFonts w:ascii="Arial" w:eastAsia="Arial" w:hAnsi="Arial" w:cs="Arial"/>
          <w:sz w:val="32"/>
          <w:szCs w:val="32"/>
        </w:rPr>
        <w:t>Jablíčkové taštičky</w:t>
      </w:r>
    </w:p>
    <w:p w:rsidR="00896EA1" w:rsidRDefault="00B32979">
      <w:pPr>
        <w:widowControl/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Procházka po našem městě + návštěva městského parku</w:t>
      </w:r>
    </w:p>
    <w:p w:rsidR="00896EA1" w:rsidRDefault="00B32979">
      <w:pPr>
        <w:widowControl/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Halloweenská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ZOO</w:t>
      </w:r>
    </w:p>
    <w:p w:rsidR="00896EA1" w:rsidRDefault="0027049C">
      <w:pPr>
        <w:widowControl/>
        <w:numPr>
          <w:ilvl w:val="0"/>
          <w:numId w:val="4"/>
        </w:numPr>
        <w:jc w:val="both"/>
      </w:pPr>
      <w:r>
        <w:rPr>
          <w:rFonts w:ascii="Arial" w:eastAsia="Arial" w:hAnsi="Arial" w:cs="Arial"/>
          <w:sz w:val="32"/>
          <w:szCs w:val="32"/>
        </w:rPr>
        <w:t>C</w:t>
      </w:r>
      <w:r w:rsidR="00B32979">
        <w:rPr>
          <w:rFonts w:ascii="Arial" w:eastAsia="Arial" w:hAnsi="Arial" w:cs="Arial"/>
          <w:sz w:val="32"/>
          <w:szCs w:val="32"/>
        </w:rPr>
        <w:t>vičení na trampolínkách</w:t>
      </w:r>
    </w:p>
    <w:p w:rsidR="00896EA1" w:rsidRDefault="00896EA1">
      <w:pPr>
        <w:widowControl/>
        <w:ind w:left="1080" w:hanging="360"/>
        <w:jc w:val="both"/>
        <w:rPr>
          <w:rFonts w:ascii="Arial" w:eastAsia="Arial" w:hAnsi="Arial" w:cs="Arial"/>
          <w:sz w:val="32"/>
          <w:szCs w:val="32"/>
        </w:rPr>
      </w:pPr>
    </w:p>
    <w:p w:rsidR="00896EA1" w:rsidRDefault="00896EA1">
      <w:pPr>
        <w:widowControl/>
        <w:ind w:left="1080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B32979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  <w:r>
        <w:rPr>
          <w:rFonts w:ascii="Arial" w:eastAsia="Arial" w:hAnsi="Arial" w:cs="Arial"/>
          <w:b/>
          <w:color w:val="FFCC00"/>
          <w:sz w:val="40"/>
          <w:szCs w:val="40"/>
        </w:rPr>
        <w:t xml:space="preserve">    </w:t>
      </w: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</w:p>
    <w:p w:rsidR="00896EA1" w:rsidRDefault="00B32979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FFCC00"/>
          <w:sz w:val="40"/>
          <w:szCs w:val="40"/>
        </w:rPr>
        <w:lastRenderedPageBreak/>
        <w:t xml:space="preserve">   ZIMA</w:t>
      </w:r>
      <w:r>
        <w:rPr>
          <w:noProof/>
          <w:lang w:eastAsia="cs-CZ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635</wp:posOffset>
            </wp:positionV>
            <wp:extent cx="1600200" cy="1257300"/>
            <wp:effectExtent l="0" t="0" r="0" b="0"/>
            <wp:wrapSquare wrapText="bothSides"/>
            <wp:docPr id="3" name="image1.png" descr="j0187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j01879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CC00"/>
          <w:sz w:val="36"/>
          <w:szCs w:val="36"/>
        </w:rPr>
        <w:tab/>
      </w:r>
      <w:r>
        <w:rPr>
          <w:rFonts w:ascii="Arial" w:eastAsia="Arial" w:hAnsi="Arial" w:cs="Arial"/>
          <w:b/>
          <w:color w:val="FFCC00"/>
          <w:sz w:val="36"/>
          <w:szCs w:val="36"/>
        </w:rPr>
        <w:tab/>
        <w:t xml:space="preserve"> </w:t>
      </w:r>
    </w:p>
    <w:p w:rsidR="00896EA1" w:rsidRDefault="00B32979">
      <w:pPr>
        <w:widowControl/>
        <w:jc w:val="both"/>
        <w:rPr>
          <w:rFonts w:ascii="Arial" w:eastAsia="Arial" w:hAnsi="Arial" w:cs="Arial"/>
          <w:b/>
          <w:color w:val="FFCC00"/>
          <w:sz w:val="36"/>
          <w:szCs w:val="36"/>
        </w:rPr>
      </w:pPr>
      <w:r>
        <w:rPr>
          <w:rFonts w:ascii="Arial" w:eastAsia="Arial" w:hAnsi="Arial" w:cs="Arial"/>
          <w:b/>
          <w:color w:val="FFCC00"/>
          <w:sz w:val="36"/>
          <w:szCs w:val="36"/>
        </w:rPr>
        <w:t xml:space="preserve">                                              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32"/>
          <w:szCs w:val="32"/>
        </w:rPr>
        <w:t>Vánoční výzdoba šatny a třídy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Setkání s Mikulášem v MŠ, mikulášská nadílka   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Zapojení pohádek s vánočním a zimním tématem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(Popelka</w:t>
      </w:r>
      <w:r>
        <w:rPr>
          <w:rFonts w:ascii="Arial" w:eastAsia="Arial" w:hAnsi="Arial" w:cs="Arial"/>
          <w:sz w:val="32"/>
          <w:szCs w:val="32"/>
        </w:rPr>
        <w:t>, Dvanáct měsíčků)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Odpolední společné vánoční tvoření rodičů a dětí </w:t>
      </w:r>
    </w:p>
    <w:p w:rsidR="00896EA1" w:rsidRPr="0027049C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>Výlet do výrobny vánočních ozdob</w:t>
      </w:r>
    </w:p>
    <w:p w:rsidR="0027049C" w:rsidRDefault="0027049C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>Účast a pomoc na Školní akademii – prosinec 2023 (pečení cukroví, látkové ozdoby)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32"/>
          <w:szCs w:val="32"/>
        </w:rPr>
        <w:t>Vánoční nadílka pro děti – slavnostní dopoledne, pečení cukroví atd.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Koledování Tří králů v MŠ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Karneval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Lyžařský kurz </w:t>
      </w: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</w:p>
    <w:p w:rsidR="00896EA1" w:rsidRDefault="00B32979">
      <w:pPr>
        <w:rPr>
          <w:rFonts w:ascii="Arial" w:eastAsia="Arial" w:hAnsi="Arial" w:cs="Arial"/>
          <w:b/>
          <w:color w:val="FFCC00"/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635</wp:posOffset>
            </wp:positionV>
            <wp:extent cx="1600200" cy="1600200"/>
            <wp:effectExtent l="0" t="0" r="0" b="0"/>
            <wp:wrapSquare wrapText="bothSides"/>
            <wp:docPr id="4" name="image2.png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j02961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CC00"/>
          <w:sz w:val="40"/>
          <w:szCs w:val="40"/>
        </w:rPr>
        <w:t>JARO</w:t>
      </w:r>
    </w:p>
    <w:p w:rsidR="00896EA1" w:rsidRDefault="00B32979">
      <w:pPr>
        <w:widowControl/>
        <w:jc w:val="both"/>
        <w:rPr>
          <w:rFonts w:ascii="Arial" w:eastAsia="Arial" w:hAnsi="Arial" w:cs="Arial"/>
          <w:b/>
          <w:color w:val="FFCC00"/>
          <w:sz w:val="40"/>
          <w:szCs w:val="40"/>
        </w:rPr>
      </w:pP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  <w:r>
        <w:rPr>
          <w:rFonts w:ascii="Arial" w:eastAsia="Arial" w:hAnsi="Arial" w:cs="Arial"/>
          <w:b/>
          <w:color w:val="FFCC00"/>
          <w:sz w:val="40"/>
          <w:szCs w:val="40"/>
        </w:rPr>
        <w:tab/>
      </w:r>
    </w:p>
    <w:p w:rsidR="00896EA1" w:rsidRDefault="00B32979">
      <w:pPr>
        <w:widowControl/>
        <w:jc w:val="both"/>
        <w:rPr>
          <w:rFonts w:ascii="Arial" w:eastAsia="Arial" w:hAnsi="Arial" w:cs="Arial"/>
          <w:color w:val="FFCC00"/>
        </w:rPr>
      </w:pPr>
      <w:r>
        <w:rPr>
          <w:rFonts w:ascii="Arial" w:eastAsia="Arial" w:hAnsi="Arial" w:cs="Arial"/>
          <w:color w:val="FFCC00"/>
        </w:rPr>
        <w:tab/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Jarní a velikonoční výzdoba šatny a třídy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Zapojení pohádek s jarní tématikou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(Šípková Růženka, O kohoutko</w:t>
      </w:r>
      <w:r>
        <w:rPr>
          <w:rFonts w:ascii="Arial" w:eastAsia="Arial" w:hAnsi="Arial" w:cs="Arial"/>
          <w:sz w:val="32"/>
          <w:szCs w:val="32"/>
        </w:rPr>
        <w:t>vi a slepičce, Zvířátka a Petrovští</w:t>
      </w:r>
      <w:r>
        <w:rPr>
          <w:rFonts w:ascii="Arial" w:eastAsia="Arial" w:hAnsi="Arial" w:cs="Arial"/>
          <w:color w:val="000000"/>
          <w:sz w:val="32"/>
          <w:szCs w:val="32"/>
        </w:rPr>
        <w:t>)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>Probouzení jara s návštěvou Antonínova údolí do Sejfů – sněženkové závěje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Velikonoční tvoření </w:t>
      </w:r>
      <w:r>
        <w:rPr>
          <w:rFonts w:ascii="Arial" w:eastAsia="Arial" w:hAnsi="Arial" w:cs="Arial"/>
          <w:sz w:val="32"/>
          <w:szCs w:val="32"/>
        </w:rPr>
        <w:t>- keramická dílna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32"/>
          <w:szCs w:val="32"/>
        </w:rPr>
        <w:t>Domácí tvoření –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Jarní kytičky </w:t>
      </w:r>
      <w:r>
        <w:rPr>
          <w:rFonts w:ascii="Arial" w:eastAsia="Arial" w:hAnsi="Arial" w:cs="Arial"/>
          <w:color w:val="000000"/>
          <w:sz w:val="32"/>
          <w:szCs w:val="32"/>
        </w:rPr>
        <w:t>– květiny z jakéhokoliv materiálu dle vlastní fantazie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Jarní besídka ke Dni maminek spojen</w:t>
      </w:r>
      <w:r>
        <w:rPr>
          <w:rFonts w:ascii="Arial" w:eastAsia="Arial" w:hAnsi="Arial" w:cs="Arial"/>
          <w:sz w:val="32"/>
          <w:szCs w:val="32"/>
        </w:rPr>
        <w:t>á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s tvořením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32"/>
          <w:szCs w:val="32"/>
        </w:rPr>
        <w:t>Cvičení na trampolínkách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32"/>
          <w:szCs w:val="32"/>
        </w:rPr>
        <w:t xml:space="preserve">Návštěva </w:t>
      </w:r>
      <w:r>
        <w:rPr>
          <w:rFonts w:ascii="Arial" w:eastAsia="Arial" w:hAnsi="Arial" w:cs="Arial"/>
          <w:sz w:val="32"/>
          <w:szCs w:val="32"/>
        </w:rPr>
        <w:t>zahradnictví</w:t>
      </w:r>
    </w:p>
    <w:p w:rsidR="00896EA1" w:rsidRDefault="00B32979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896EA1" w:rsidRDefault="00B32979">
      <w:pPr>
        <w:rPr>
          <w:rFonts w:ascii="Arial" w:eastAsia="Arial" w:hAnsi="Arial" w:cs="Arial"/>
          <w:b/>
          <w:color w:val="FFCC00"/>
          <w:sz w:val="40"/>
          <w:szCs w:val="40"/>
        </w:rPr>
      </w:pPr>
      <w:r>
        <w:rPr>
          <w:rFonts w:ascii="Arial" w:eastAsia="Arial" w:hAnsi="Arial" w:cs="Arial"/>
          <w:b/>
          <w:color w:val="FFCC00"/>
          <w:sz w:val="40"/>
          <w:szCs w:val="40"/>
        </w:rPr>
        <w:lastRenderedPageBreak/>
        <w:t>LÉTO</w:t>
      </w:r>
      <w:r>
        <w:rPr>
          <w:noProof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1025525</wp:posOffset>
            </wp:positionV>
            <wp:extent cx="1600200" cy="1371600"/>
            <wp:effectExtent l="0" t="0" r="0" b="0"/>
            <wp:wrapSquare wrapText="bothSides"/>
            <wp:docPr id="5" name="image3.png" descr="j023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j02330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CC00"/>
          <w:sz w:val="32"/>
          <w:szCs w:val="32"/>
        </w:rPr>
        <w:tab/>
      </w:r>
      <w:r>
        <w:rPr>
          <w:rFonts w:ascii="Arial" w:eastAsia="Arial" w:hAnsi="Arial" w:cs="Arial"/>
          <w:b/>
          <w:color w:val="FFCC00"/>
          <w:sz w:val="32"/>
          <w:szCs w:val="32"/>
        </w:rPr>
        <w:tab/>
      </w:r>
      <w:r>
        <w:rPr>
          <w:rFonts w:ascii="Arial" w:eastAsia="Arial" w:hAnsi="Arial" w:cs="Arial"/>
          <w:b/>
          <w:color w:val="FFCC00"/>
          <w:sz w:val="32"/>
          <w:szCs w:val="32"/>
        </w:rPr>
        <w:tab/>
      </w:r>
      <w:r>
        <w:rPr>
          <w:rFonts w:ascii="Arial" w:eastAsia="Arial" w:hAnsi="Arial" w:cs="Arial"/>
          <w:b/>
          <w:color w:val="FFCC00"/>
          <w:sz w:val="32"/>
          <w:szCs w:val="32"/>
        </w:rPr>
        <w:tab/>
      </w: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32"/>
          <w:szCs w:val="32"/>
        </w:rPr>
      </w:pP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32"/>
          <w:szCs w:val="32"/>
        </w:rPr>
        <w:t>„ Veselý týden““ – oslava svátku dětí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Fotbalový turnaj mezi MŠ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Pasování předškoláků na školáky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Zapojení pohádek s letní tématikou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(Červená Karkulka, Ošklivé káčátko, O</w:t>
      </w:r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koblížkovi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>)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Putování s pohádkou - </w:t>
      </w:r>
      <w:r>
        <w:rPr>
          <w:rFonts w:ascii="Arial" w:eastAsia="Arial" w:hAnsi="Arial" w:cs="Arial"/>
          <w:b/>
          <w:sz w:val="32"/>
          <w:szCs w:val="32"/>
        </w:rPr>
        <w:t xml:space="preserve">procházka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do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Dolců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s hledáním pokladu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„ </w:t>
      </w:r>
      <w:r>
        <w:rPr>
          <w:rFonts w:ascii="Arial" w:eastAsia="Arial" w:hAnsi="Arial" w:cs="Arial"/>
          <w:b/>
          <w:color w:val="000000"/>
          <w:sz w:val="32"/>
          <w:szCs w:val="32"/>
        </w:rPr>
        <w:t>Pohádkový den“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– loučíme se s  tygříkem a pohádkovými kamarády</w:t>
      </w:r>
    </w:p>
    <w:p w:rsidR="00896EA1" w:rsidRDefault="00B32979">
      <w:pPr>
        <w:widowControl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Výlet tříd </w:t>
      </w:r>
      <w:r w:rsidR="0027049C">
        <w:rPr>
          <w:rFonts w:ascii="Arial" w:eastAsia="Arial" w:hAnsi="Arial" w:cs="Arial"/>
          <w:color w:val="000000"/>
          <w:sz w:val="32"/>
          <w:szCs w:val="32"/>
        </w:rPr>
        <w:t xml:space="preserve">(Tygříci + </w:t>
      </w:r>
      <w:proofErr w:type="spellStart"/>
      <w:r w:rsidR="0027049C">
        <w:rPr>
          <w:rFonts w:ascii="Arial" w:eastAsia="Arial" w:hAnsi="Arial" w:cs="Arial"/>
          <w:color w:val="000000"/>
          <w:sz w:val="32"/>
          <w:szCs w:val="32"/>
        </w:rPr>
        <w:t>L</w:t>
      </w:r>
      <w:r>
        <w:rPr>
          <w:rFonts w:ascii="Arial" w:eastAsia="Arial" w:hAnsi="Arial" w:cs="Arial"/>
          <w:color w:val="000000"/>
          <w:sz w:val="32"/>
          <w:szCs w:val="32"/>
        </w:rPr>
        <w:t>víčci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>)</w:t>
      </w:r>
    </w:p>
    <w:p w:rsidR="00896EA1" w:rsidRDefault="00896EA1">
      <w:pPr>
        <w:widowControl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  <w:bookmarkStart w:id="0" w:name="_heading=h.gjdgxs"/>
      <w:bookmarkEnd w:id="0"/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B32979" w:rsidP="0027049C">
      <w:pPr>
        <w:widowControl/>
        <w:ind w:left="720"/>
        <w:jc w:val="both"/>
      </w:pPr>
      <w:r>
        <w:rPr>
          <w:rFonts w:ascii="Arial" w:eastAsia="Arial" w:hAnsi="Arial" w:cs="Arial"/>
          <w:b/>
          <w:color w:val="FFCC00"/>
          <w:sz w:val="32"/>
          <w:szCs w:val="32"/>
        </w:rPr>
        <w:t>Průběžné akce po celý rok:</w:t>
      </w: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32"/>
          <w:szCs w:val="32"/>
        </w:rPr>
      </w:pPr>
    </w:p>
    <w:p w:rsidR="00896EA1" w:rsidRDefault="00896EA1">
      <w:pPr>
        <w:widowControl/>
        <w:jc w:val="both"/>
        <w:rPr>
          <w:rFonts w:ascii="Arial" w:eastAsia="Arial" w:hAnsi="Arial" w:cs="Arial"/>
          <w:b/>
          <w:color w:val="FFCC00"/>
          <w:sz w:val="32"/>
          <w:szCs w:val="32"/>
        </w:rPr>
      </w:pP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Vystoupení na akcích města VÍTÁNÍ OBČÁNKŮ</w:t>
      </w:r>
    </w:p>
    <w:p w:rsidR="00D332FB" w:rsidRDefault="00D332FB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Vzdělávací prog</w:t>
      </w:r>
      <w:bookmarkStart w:id="1" w:name="_GoBack"/>
      <w:bookmarkEnd w:id="1"/>
      <w:r>
        <w:rPr>
          <w:rFonts w:ascii="Arial" w:eastAsia="Arial" w:hAnsi="Arial" w:cs="Arial"/>
          <w:color w:val="000000"/>
          <w:sz w:val="32"/>
          <w:szCs w:val="32"/>
        </w:rPr>
        <w:t>ramy pro děti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Návštěva muz</w:t>
      </w:r>
      <w:r w:rsidR="0027049C">
        <w:rPr>
          <w:rFonts w:ascii="Arial" w:eastAsia="Arial" w:hAnsi="Arial" w:cs="Arial"/>
          <w:color w:val="000000"/>
          <w:sz w:val="32"/>
          <w:szCs w:val="32"/>
        </w:rPr>
        <w:t>ea, galerie, výstav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Návštěva představení pro děti v divadle UFFO</w:t>
      </w:r>
    </w:p>
    <w:p w:rsidR="00896EA1" w:rsidRDefault="0027049C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Divadelní pohádky v MŠ</w:t>
      </w:r>
    </w:p>
    <w:p w:rsidR="00896EA1" w:rsidRDefault="00B32979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Kurzy plavání, bruslení, lyžování</w:t>
      </w: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B32979">
      <w:pPr>
        <w:widowControl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Plnění plánovaných akcí bude realizováno dle věkových a fyzických schopností dětí a organizačních možností v MŠ.</w:t>
      </w:r>
    </w:p>
    <w:p w:rsidR="00896EA1" w:rsidRDefault="00896EA1">
      <w:pPr>
        <w:widowControl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896EA1" w:rsidRDefault="00896EA1">
      <w:pPr>
        <w:widowControl/>
        <w:jc w:val="both"/>
      </w:pPr>
    </w:p>
    <w:sectPr w:rsidR="00896EA1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358"/>
    <w:multiLevelType w:val="multilevel"/>
    <w:tmpl w:val="B4F00580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5594EB1"/>
    <w:multiLevelType w:val="multilevel"/>
    <w:tmpl w:val="6972B5D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BFA0872"/>
    <w:multiLevelType w:val="multilevel"/>
    <w:tmpl w:val="6868B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1A853E3"/>
    <w:multiLevelType w:val="multilevel"/>
    <w:tmpl w:val="EF64619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 w:val="0"/>
        <w:sz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6EFB5285"/>
    <w:multiLevelType w:val="multilevel"/>
    <w:tmpl w:val="04383D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A1"/>
    <w:rsid w:val="0027049C"/>
    <w:rsid w:val="00896EA1"/>
    <w:rsid w:val="00B32979"/>
    <w:rsid w:val="00C431DE"/>
    <w:rsid w:val="00D332FB"/>
    <w:rsid w:val="00D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4EFAF-B37D-4BE9-95FD-C8F7C5F6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  <w:sz w:val="32"/>
      <w:szCs w:val="32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Standard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Nzev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gNx+vDGAoQJ8QvmKSBeiJsapwA==">CgMxLjAyCGguZ2pkZ3hzOAByITFHa3ZTbTV4b2ZBTFA5N2JlVmJaOVlEM29xZUJZTjlwVQ==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dc:description/>
  <cp:lastModifiedBy>MŠ Žižkova</cp:lastModifiedBy>
  <cp:revision>8</cp:revision>
  <cp:lastPrinted>2023-08-03T07:33:00Z</cp:lastPrinted>
  <dcterms:created xsi:type="dcterms:W3CDTF">2023-07-26T17:50:00Z</dcterms:created>
  <dcterms:modified xsi:type="dcterms:W3CDTF">2023-08-03T07:35:00Z</dcterms:modified>
  <dc:language>cs-CZ</dc:language>
</cp:coreProperties>
</file>